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szCs w:val="30"/>
        </w:rPr>
      </w:pPr>
      <w:bookmarkStart w:id="0" w:name="_Toc24724725"/>
      <w:r>
        <w:rPr>
          <w:rFonts w:hint="eastAsia" w:ascii="方正小标宋_GBK" w:hAnsi="方正小标宋_GBK" w:eastAsia="方正小标宋_GBK"/>
          <w:b w:val="0"/>
          <w:bCs w:val="0"/>
          <w:sz w:val="30"/>
          <w:szCs w:val="30"/>
        </w:rPr>
        <w:t>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666"/>
        <w:gridCol w:w="1586"/>
        <w:gridCol w:w="1112"/>
        <w:gridCol w:w="1352"/>
        <w:gridCol w:w="661"/>
        <w:gridCol w:w="723"/>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66"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586"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12"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52"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hint="eastAsia" w:ascii="黑体" w:hAnsi="宋体" w:eastAsia="黑体" w:cs="宋体"/>
                <w:color w:val="000000"/>
                <w:kern w:val="0"/>
                <w:sz w:val="22"/>
              </w:rPr>
            </w:pPr>
          </w:p>
        </w:tc>
        <w:tc>
          <w:tcPr>
            <w:tcW w:w="2666" w:type="dxa"/>
            <w:vMerge w:val="continue"/>
            <w:vAlign w:val="center"/>
          </w:tcPr>
          <w:p>
            <w:pPr>
              <w:widowControl/>
              <w:jc w:val="left"/>
              <w:rPr>
                <w:rFonts w:hint="eastAsia" w:ascii="黑体" w:hAnsi="宋体" w:eastAsia="黑体" w:cs="宋体"/>
                <w:color w:val="000000"/>
                <w:kern w:val="0"/>
                <w:sz w:val="22"/>
              </w:rPr>
            </w:pPr>
          </w:p>
        </w:tc>
        <w:tc>
          <w:tcPr>
            <w:tcW w:w="1586" w:type="dxa"/>
            <w:vMerge w:val="continue"/>
            <w:vAlign w:val="center"/>
          </w:tcPr>
          <w:p>
            <w:pPr>
              <w:widowControl/>
              <w:jc w:val="left"/>
              <w:rPr>
                <w:rFonts w:hint="eastAsia" w:ascii="黑体" w:hAnsi="宋体" w:eastAsia="黑体" w:cs="宋体"/>
                <w:color w:val="000000"/>
                <w:kern w:val="0"/>
                <w:sz w:val="22"/>
              </w:rPr>
            </w:pPr>
          </w:p>
        </w:tc>
        <w:tc>
          <w:tcPr>
            <w:tcW w:w="1112" w:type="dxa"/>
            <w:vMerge w:val="continue"/>
            <w:vAlign w:val="center"/>
          </w:tcPr>
          <w:p>
            <w:pPr>
              <w:widowControl/>
              <w:jc w:val="center"/>
              <w:rPr>
                <w:rFonts w:hint="eastAsia" w:ascii="黑体" w:hAnsi="宋体" w:eastAsia="黑体" w:cs="宋体"/>
                <w:color w:val="000000"/>
                <w:kern w:val="0"/>
                <w:sz w:val="22"/>
              </w:rPr>
            </w:pPr>
          </w:p>
        </w:tc>
        <w:tc>
          <w:tcPr>
            <w:tcW w:w="1352" w:type="dxa"/>
            <w:vMerge w:val="continue"/>
            <w:vAlign w:val="center"/>
          </w:tcPr>
          <w:p>
            <w:pPr>
              <w:widowControl/>
              <w:jc w:val="left"/>
              <w:rPr>
                <w:rFonts w:hint="eastAsia" w:ascii="黑体" w:hAnsi="宋体" w:eastAsia="黑体" w:cs="宋体"/>
                <w:kern w:val="0"/>
                <w:sz w:val="22"/>
              </w:rPr>
            </w:pPr>
          </w:p>
        </w:tc>
        <w:tc>
          <w:tcPr>
            <w:tcW w:w="66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666"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666"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666"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、《突发事件应急预案管理办法》、《中共中央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■公示栏</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、《关于全面加强政务公开工作的意见》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■公示栏</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、《社会信用体系建设规划纲要（2014-2020年）》</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r>
              <w:rPr>
                <w:rFonts w:hint="eastAsia" w:ascii="仿宋_GB2312" w:eastAsia="仿宋_GB2312"/>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■其他</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bookmarkStart w:id="1" w:name="_GoBack"/>
            <w:bookmarkEnd w:id="1"/>
            <w:r>
              <w:rPr>
                <w:rFonts w:hint="eastAsia" w:ascii="仿宋_GB2312" w:eastAsia="仿宋_GB2312"/>
                <w:sz w:val="18"/>
                <w:szCs w:val="18"/>
              </w:rPr>
              <w:t>■入户/现场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■精准推送   ■其他</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《中华人民共和国政府信息公开条例》</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sz w:val="18"/>
                <w:szCs w:val="18"/>
              </w:rPr>
            </w:pPr>
            <w:r>
              <w:rPr>
                <w:rFonts w:hint="eastAsia" w:ascii="仿宋_GB2312" w:eastAsia="仿宋_GB2312"/>
                <w:bCs/>
                <w:sz w:val="18"/>
                <w:szCs w:val="18"/>
              </w:rPr>
              <w:t>预算、决算</w:t>
            </w:r>
            <w:r>
              <w:rPr>
                <w:rFonts w:hint="eastAsia" w:ascii="仿宋_GB2312" w:eastAsia="仿宋_GB2312"/>
                <w:bCs/>
                <w:sz w:val="18"/>
                <w:szCs w:val="18"/>
                <w:lang w:eastAsia="zh-CN"/>
              </w:rPr>
              <w:t>、</w:t>
            </w:r>
            <w:r>
              <w:rPr>
                <w:rFonts w:hint="eastAsia" w:ascii="仿宋_GB2312" w:eastAsia="仿宋_GB2312"/>
                <w:bCs/>
                <w:sz w:val="18"/>
                <w:szCs w:val="18"/>
              </w:rPr>
              <w:t>“三公”经费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、《国务院办公厅关于推进重大建设项目批准和实施领域政府信息公开的意见》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18"/>
                <w:szCs w:val="18"/>
                <w:lang w:eastAsia="zh-CN"/>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、《国务院办公厅关于做好全国人大代表建议和全国政协委员提案办理结果公开工作的通知》</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东乌旗应急管理局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NWFjMzBlOWE3NTViZjVhZWRkMzdhMmY4YmZlZGEifQ=="/>
  </w:docVars>
  <w:rsids>
    <w:rsidRoot w:val="43024FD8"/>
    <w:rsid w:val="3FCE01BB"/>
    <w:rsid w:val="43024FD8"/>
    <w:rsid w:val="65630289"/>
    <w:rsid w:val="71C4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3324</Words>
  <Characters>3362</Characters>
  <Lines>0</Lines>
  <Paragraphs>0</Paragraphs>
  <TotalTime>4</TotalTime>
  <ScaleCrop>false</ScaleCrop>
  <LinksUpToDate>false</LinksUpToDate>
  <CharactersWithSpaces>4460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2020-12-15T01:00:00Z</dcterms:created>
  <dc:creator>18847974776</dc:creator>
  <cp:lastModifiedBy>z</cp:lastModifiedBy>
  <dcterms:modified xsi:type="dcterms:W3CDTF">2024-04-23T06:54:43Z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995045747_btnclosed</vt:lpwstr>
  </property>
  <property fmtid="{D5CDD505-2E9C-101B-9397-08002B2CF9AE}" pid="4" name="ICV">
    <vt:lpwstr>F7350CF338984FBB846C3D52C72D3B2B_13</vt:lpwstr>
  </property>
</Properties>
</file>